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/>
    <w:p/>
    <w:p/>
    <w:p>
      <w:pPr>
        <w:jc w:val="center"/>
      </w:pPr>
      <w:r>
        <w:rPr>
          <w:rFonts w:ascii="Arial" w:hAnsi="Arial"/>
          <w:b/>
          <w:color w:val="4F46E5"/>
          <w:sz w:val="64"/>
        </w:rPr>
        <w:t>PETMALU-AI</w:t>
      </w:r>
    </w:p>
    <w:p>
      <w:pPr>
        <w:jc w:val="center"/>
      </w:pPr>
      <w:r>
        <w:rPr>
          <w:b/>
          <w:color w:val="172033"/>
          <w:sz w:val="44"/>
        </w:rPr>
        <w:t>Journal and Institutional Adoption Pack</w:t>
      </w:r>
    </w:p>
    <w:p>
      <w:pPr>
        <w:jc w:val="center"/>
      </w:pPr>
      <w:r>
        <w:rPr>
          <w:color w:val="667085"/>
          <w:sz w:val="24"/>
        </w:rPr>
        <w:t>A practical guide for authors, editors, reviewers, journals, institutions, and educators</w:t>
      </w:r>
    </w:p>
    <w:p/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5040"/>
        <w:gridCol w:w="5040"/>
      </w:tblGrid>
      <w:tr>
        <w:tc>
          <w:tcPr>
            <w:tcW w:type="dxa" w:w="5040"/>
            <w:vAlign w:val="center"/>
            <w:shd w:fill="EEF1FF"/>
          </w:tcPr>
          <w:p>
            <w:r/>
            <w:r>
              <w:rPr>
                <w:rFonts w:ascii="Arial" w:hAnsi="Arial"/>
                <w:b/>
                <w:color w:val="4F46E5"/>
                <w:sz w:val="18"/>
              </w:rPr>
              <w:t>Framework version</w:t>
            </w:r>
          </w:p>
        </w:tc>
        <w:tc>
          <w:tcPr>
            <w:tcW w:type="dxa" w:w="5040"/>
            <w:vAlign w:val="center"/>
          </w:tcPr>
          <w:p>
            <w:r/>
            <w:r>
              <w:rPr>
                <w:rFonts w:ascii="Arial" w:hAnsi="Arial"/>
                <w:b w:val="0"/>
                <w:color w:val="172033"/>
                <w:sz w:val="18"/>
              </w:rPr>
              <w:t>1.0</w:t>
            </w:r>
          </w:p>
        </w:tc>
      </w:tr>
      <w:tr>
        <w:tc>
          <w:tcPr>
            <w:tcW w:type="dxa" w:w="5040"/>
            <w:vAlign w:val="center"/>
            <w:shd w:fill="EEF1FF"/>
          </w:tcPr>
          <w:p>
            <w:r/>
            <w:r>
              <w:rPr>
                <w:rFonts w:ascii="Arial" w:hAnsi="Arial"/>
                <w:b/>
                <w:color w:val="4F46E5"/>
                <w:sz w:val="18"/>
              </w:rPr>
              <w:t>Website implementation version</w:t>
            </w:r>
          </w:p>
        </w:tc>
        <w:tc>
          <w:tcPr>
            <w:tcW w:type="dxa" w:w="5040"/>
            <w:vAlign w:val="center"/>
          </w:tcPr>
          <w:p>
            <w:r/>
            <w:r>
              <w:rPr>
                <w:rFonts w:ascii="Arial" w:hAnsi="Arial"/>
                <w:b w:val="0"/>
                <w:color w:val="172033"/>
                <w:sz w:val="18"/>
              </w:rPr>
              <w:t>2.0</w:t>
            </w:r>
          </w:p>
        </w:tc>
      </w:tr>
      <w:tr>
        <w:tc>
          <w:tcPr>
            <w:tcW w:type="dxa" w:w="5040"/>
            <w:vAlign w:val="center"/>
            <w:shd w:fill="EEF1FF"/>
          </w:tcPr>
          <w:p>
            <w:r/>
            <w:r>
              <w:rPr>
                <w:rFonts w:ascii="Arial" w:hAnsi="Arial"/>
                <w:b/>
                <w:color w:val="4F46E5"/>
                <w:sz w:val="18"/>
              </w:rPr>
              <w:t>Official checklist</w:t>
            </w:r>
          </w:p>
        </w:tc>
        <w:tc>
          <w:tcPr>
            <w:tcW w:type="dxa" w:w="5040"/>
            <w:vAlign w:val="center"/>
          </w:tcPr>
          <w:p>
            <w:r/>
            <w:r>
              <w:rPr>
                <w:rFonts w:ascii="Arial" w:hAnsi="Arial"/>
                <w:b w:val="0"/>
                <w:color w:val="172033"/>
                <w:sz w:val="18"/>
              </w:rPr>
              <w:t>33 items across 9 domains</w:t>
            </w:r>
          </w:p>
        </w:tc>
      </w:tr>
      <w:tr>
        <w:tc>
          <w:tcPr>
            <w:tcW w:type="dxa" w:w="5040"/>
            <w:vAlign w:val="center"/>
            <w:shd w:fill="EEF1FF"/>
          </w:tcPr>
          <w:p>
            <w:r/>
            <w:r>
              <w:rPr>
                <w:rFonts w:ascii="Arial" w:hAnsi="Arial"/>
                <w:b/>
                <w:color w:val="4F46E5"/>
                <w:sz w:val="18"/>
              </w:rPr>
              <w:t>Status</w:t>
            </w:r>
          </w:p>
        </w:tc>
        <w:tc>
          <w:tcPr>
            <w:tcW w:type="dxa" w:w="5040"/>
            <w:vAlign w:val="center"/>
          </w:tcPr>
          <w:p>
            <w:r/>
            <w:r>
              <w:rPr>
                <w:rFonts w:ascii="Arial" w:hAnsi="Arial"/>
                <w:b w:val="0"/>
                <w:color w:val="172033"/>
                <w:sz w:val="18"/>
              </w:rPr>
              <w:t>Supplementary implementation guide; official items unchanged</w:t>
            </w:r>
          </w:p>
        </w:tc>
      </w:tr>
    </w:tbl>
    <w:p/>
    <w:p>
      <w:pPr>
        <w:jc w:val="center"/>
      </w:pPr>
      <w:r>
        <w:rPr>
          <w:b/>
          <w:color w:val="067647"/>
          <w:sz w:val="20"/>
        </w:rPr>
        <w:t>Important: Validated checklist content is identified separately from derived guidance and illustrative examples.</w:t>
      </w:r>
    </w:p>
    <w:p>
      <w:r>
        <w:br w:type="page"/>
      </w:r>
    </w:p>
    <w:p>
      <w:pPr>
        <w:pStyle w:val="Heading1"/>
      </w:pPr>
      <w:r>
        <w:t>Purpose</w:t>
      </w:r>
    </w:p>
    <w:p>
      <w:r>
        <w:t>This editable pack provides suggested language and workflow components for adopting PETMALU-AI in author instructions, submission systems, editorial screening, and peer review. It is supplementary implementation guidance and should be adapted to the journal’s scope, legal context, and publisher requirements.</w:t>
      </w:r>
    </w:p>
    <w:p>
      <w:pPr>
        <w:pStyle w:val="Heading1"/>
      </w:pPr>
      <w:r>
        <w:t>Suggested author-instruction language</w:t>
      </w:r>
    </w:p>
    <w:p>
      <w:r>
        <w:t>Authors who use generative AI during research or manuscript preparation should report such use in accordance with PETMALU-AI. Reporting should be proportionate to the nature, scope, and materiality of AI involvement. Completion of the checklist does not replace the journal’s authorship, ethics, data-protection, or research-integrity requirements.</w:t>
      </w:r>
    </w:p>
    <w:p>
      <w:pPr>
        <w:pStyle w:val="Heading2"/>
      </w:pPr>
      <w:r>
        <w:t>Suggested AI-use declaration heading</w:t>
      </w:r>
    </w:p>
    <w:p>
      <w:r>
        <w:t>Generative AI Use and PETMALU-AI Reporting</w:t>
      </w:r>
    </w:p>
    <w:p>
      <w:pPr>
        <w:pStyle w:val="Heading1"/>
      </w:pPr>
      <w:r>
        <w:t>Suggested submission-system fields</w:t>
      </w:r>
    </w:p>
    <w:p>
      <w:pPr>
        <w:pStyle w:val="ListNumber"/>
      </w:pPr>
      <w:r>
        <w:t>Was generative AI used?</w:t>
      </w:r>
    </w:p>
    <w:p>
      <w:pPr>
        <w:pStyle w:val="ListNumber"/>
      </w:pPr>
      <w:r>
        <w:t>Which tools and models were used?</w:t>
      </w:r>
    </w:p>
    <w:p>
      <w:pPr>
        <w:pStyle w:val="ListNumber"/>
      </w:pPr>
      <w:r>
        <w:t>What functions did the systems perform?</w:t>
      </w:r>
    </w:p>
    <w:p>
      <w:pPr>
        <w:pStyle w:val="ListNumber"/>
      </w:pPr>
      <w:r>
        <w:t>Did AI affect data, analysis, interpretation, or conclusions?</w:t>
      </w:r>
    </w:p>
    <w:p>
      <w:pPr>
        <w:pStyle w:val="ListNumber"/>
      </w:pPr>
      <w:r>
        <w:t>Where is the detailed PETMALU-AI report located?</w:t>
      </w:r>
    </w:p>
    <w:p>
      <w:pPr>
        <w:pStyle w:val="ListNumber"/>
      </w:pPr>
      <w:r>
        <w:t>Are prompts, logs, or supporting materials available?</w:t>
      </w:r>
    </w:p>
    <w:p>
      <w:pPr>
        <w:pStyle w:val="Heading1"/>
      </w:pPr>
      <w:r>
        <w:t>Suggested peer-review question</w:t>
      </w:r>
    </w:p>
    <w:p>
      <w:r>
        <w:t>Has the manuscript reported applicable PETMALU-AI items with enough detail to identify the AI system, scope and materiality of use, human accountability, interaction process, validation, ethical safeguards, limitations, and reproducibility information?</w:t>
      </w:r>
    </w:p>
    <w:p>
      <w:pPr>
        <w:pStyle w:val="Heading1"/>
      </w:pPr>
      <w:r>
        <w:t>Editorial screening workflow</w:t>
      </w:r>
    </w:p>
    <w:p>
      <w:pPr>
        <w:pStyle w:val="ListNumber"/>
      </w:pPr>
      <w:r>
        <w:t>Locate the AI-use declaration</w:t>
      </w:r>
    </w:p>
    <w:p>
      <w:pPr>
        <w:pStyle w:val="ListNumber"/>
      </w:pPr>
      <w:r>
        <w:t>Identify the claimed level and functions of AI use</w:t>
      </w:r>
    </w:p>
    <w:p>
      <w:pPr>
        <w:pStyle w:val="ListNumber"/>
      </w:pPr>
      <w:r>
        <w:t>Determine likely applicable items</w:t>
      </w:r>
    </w:p>
    <w:p>
      <w:pPr>
        <w:pStyle w:val="ListNumber"/>
      </w:pPr>
      <w:r>
        <w:t>Check for material omissions or contradictions</w:t>
      </w:r>
    </w:p>
    <w:p>
      <w:pPr>
        <w:pStyle w:val="ListNumber"/>
      </w:pPr>
      <w:r>
        <w:t>Request item-linked clarification rather than assigning an automated score</w:t>
      </w:r>
    </w:p>
    <w:p>
      <w:pPr>
        <w:pStyle w:val="ListNumber"/>
      </w:pPr>
      <w:r>
        <w:t>Apply journal policy and substantive editorial judgment</w:t>
      </w:r>
    </w:p>
    <w:p>
      <w:pPr>
        <w:pStyle w:val="Heading1"/>
      </w:pPr>
      <w:r>
        <w:t>Recommended interpretation statement</w:t>
      </w:r>
    </w:p>
    <w:p>
      <w:r>
        <w:t>PETMALU-AI supports reporting completeness and transparency. It is not a validated manuscript-quality score, an ethical certification, or an automatic publication-decision instrument. Applicability is proportional to actual AI use, and editorial decisions require substantive judgment.</w:t>
      </w:r>
    </w:p>
    <w:p>
      <w:pPr>
        <w:pStyle w:val="Heading1"/>
      </w:pPr>
      <w:r>
        <w:t>Reviewer response options</w:t>
      </w:r>
    </w:p>
    <w:p>
      <w:pPr>
        <w:pStyle w:val="ListBullet"/>
      </w:pPr>
      <w:r>
        <w:t>Adequately reported</w:t>
      </w:r>
    </w:p>
    <w:p>
      <w:pPr>
        <w:pStyle w:val="ListBullet"/>
      </w:pPr>
      <w:r>
        <w:t>Partially reported</w:t>
      </w:r>
    </w:p>
    <w:p>
      <w:pPr>
        <w:pStyle w:val="ListBullet"/>
      </w:pPr>
      <w:r>
        <w:t>Not reported</w:t>
      </w:r>
    </w:p>
    <w:p>
      <w:pPr>
        <w:pStyle w:val="ListBullet"/>
      </w:pPr>
      <w:r>
        <w:t>Unclear</w:t>
      </w:r>
    </w:p>
    <w:p>
      <w:pPr>
        <w:pStyle w:val="ListBullet"/>
      </w:pPr>
      <w:r>
        <w:t>Not applicable</w:t>
      </w:r>
    </w:p>
    <w:p>
      <w:pPr>
        <w:pStyle w:val="Heading1"/>
      </w:pPr>
      <w:r>
        <w:t>Implementation checklist for journals</w:t>
      </w:r>
    </w:p>
    <w:p>
      <w:pPr>
        <w:pStyle w:val="ListBullet"/>
      </w:pPr>
      <w:r>
        <w:t>Add proportionate AI-use language to author instructions</w:t>
      </w:r>
    </w:p>
    <w:p>
      <w:pPr>
        <w:pStyle w:val="ListBullet"/>
      </w:pPr>
      <w:r>
        <w:t>Add structured submission fields</w:t>
      </w:r>
    </w:p>
    <w:p>
      <w:pPr>
        <w:pStyle w:val="ListBullet"/>
      </w:pPr>
      <w:r>
        <w:t>Identify where detailed reports should appear</w:t>
      </w:r>
    </w:p>
    <w:p>
      <w:pPr>
        <w:pStyle w:val="ListBullet"/>
      </w:pPr>
      <w:r>
        <w:t>Train editorial staff on applicability and non-scoring interpretation</w:t>
      </w:r>
    </w:p>
    <w:p>
      <w:pPr>
        <w:pStyle w:val="ListBullet"/>
      </w:pPr>
      <w:r>
        <w:t>Add an item-linked peer-review question</w:t>
      </w:r>
    </w:p>
    <w:p>
      <w:pPr>
        <w:pStyle w:val="ListBullet"/>
      </w:pPr>
      <w:r>
        <w:t>Define privacy and confidential-manuscript requirements</w:t>
      </w:r>
    </w:p>
    <w:p>
      <w:pPr>
        <w:pStyle w:val="ListBullet"/>
      </w:pPr>
      <w:r>
        <w:t>Archive AI-use reports and framework version</w:t>
      </w:r>
    </w:p>
    <w:p>
      <w:pPr>
        <w:pStyle w:val="ListBullet"/>
      </w:pPr>
      <w:r>
        <w:t>Publish a change log when implementation guidance changes</w:t>
      </w:r>
    </w:p>
    <w:p>
      <w:pPr>
        <w:pStyle w:val="Heading1"/>
      </w:pPr>
      <w:r>
        <w:t>Version statement</w:t>
      </w:r>
    </w:p>
    <w:p>
      <w:r>
        <w:t>This pack implements PETMALU-AI Framework Version 1.0 through Website Implementation Version 2.0. The official 33 checklist items are unchanged.</w:t>
      </w:r>
    </w:p>
    <w:sectPr w:rsidR="00FC693F" w:rsidRPr="0006063C" w:rsidSect="00034616">
      <w:headerReference w:type="default" r:id="rId9"/>
      <w:footerReference w:type="default" r:id="rId10"/>
      <w:pgSz w:w="12240" w:h="15840"/>
      <w:pgMar w:top="936" w:right="1080" w:bottom="936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jc w:val="right"/>
    </w:pPr>
    <w:r>
      <w:rPr>
        <w:sz w:val="16"/>
      </w:rPr>
      <w:t xml:space="preserve">Page </w:t>
      <w:fldChar w:fldCharType="begin"/>
      <w:instrText xml:space="preserve">PAGE</w:instrText>
      <w:fldChar w:fldCharType="end"/>
    </w: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/>
    <w:r>
      <w:rPr>
        <w:color w:val="667085"/>
        <w:sz w:val="16"/>
      </w:rPr>
      <w:t>PETMALU-AI Complete Implementation Guide | Framework 1.0 - Website 2.0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Arial" w:hAnsi="Arial"/>
      <w:sz w:val="20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 w:ascii="Arial" w:hAnsi="Arial"/>
      <w:b/>
      <w:bCs/>
      <w:color w:val="4F46E5"/>
      <w:sz w:val="40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 w:ascii="Arial" w:hAnsi="Arial"/>
      <w:b/>
      <w:bCs/>
      <w:color w:val="5925DC"/>
      <w:sz w:val="30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 w:ascii="Arial" w:hAnsi="Arial"/>
      <w:b/>
      <w:bCs/>
      <w:color w:val="14B8A6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 w:ascii="Arial" w:hAnsi="Arial"/>
      <w:b/>
      <w:color w:val="4F46E5"/>
      <w:spacing w:val="5"/>
      <w:kern w:val="28"/>
      <w:sz w:val="56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